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B58" w:rsidRDefault="005E7B58" w:rsidP="00F16C9C">
      <w:pPr>
        <w:ind w:left="709" w:firstLine="567"/>
        <w:rPr>
          <w:rFonts w:ascii="Arial" w:hAnsi="Arial" w:cs="Arial"/>
          <w:b/>
          <w:sz w:val="24"/>
          <w:szCs w:val="24"/>
          <w:lang w:val="pt-BR"/>
        </w:rPr>
      </w:pPr>
      <w:r w:rsidRPr="00476B20">
        <w:rPr>
          <w:rFonts w:ascii="Arial" w:hAnsi="Arial" w:cs="Arial"/>
          <w:b/>
          <w:sz w:val="24"/>
          <w:szCs w:val="24"/>
          <w:lang w:val="pt-BR"/>
        </w:rPr>
        <w:t xml:space="preserve">COMISSÃO </w:t>
      </w:r>
    </w:p>
    <w:p w:rsidR="005E7B58" w:rsidRPr="00865837" w:rsidRDefault="005E7B58" w:rsidP="00F16C9C">
      <w:pPr>
        <w:ind w:left="709" w:firstLine="567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Desreguladores Endócrinos</w:t>
      </w:r>
    </w:p>
    <w:p w:rsidR="005E7B58" w:rsidRDefault="005E7B58">
      <w:pPr>
        <w:ind w:left="709" w:firstLine="0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:rsidR="005E7B58" w:rsidRDefault="005E7B58">
      <w:pPr>
        <w:ind w:left="709" w:firstLine="0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:rsidR="005E7B58" w:rsidRDefault="005E7B58" w:rsidP="00F16C9C">
      <w:pPr>
        <w:ind w:left="709" w:firstLine="567"/>
        <w:jc w:val="both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O trabalho desta comissão tem priorizado a educação dos endocrinologistas e do público leigo quanto às medidas de precaução para a exposição dos desreguladores endócrinos. Para atingir este objetivo, em 2014, os membros desta  comissão participaram como palestrantes na maioria dos congressos e simpósios nacionais falando sobre o tema, bem como forneceram inúmeras entrevistas na imprensa falada e escrita.</w:t>
      </w:r>
    </w:p>
    <w:p w:rsidR="005E7B58" w:rsidRDefault="005E7B58" w:rsidP="00F16C9C">
      <w:pPr>
        <w:widowControl w:val="0"/>
        <w:autoSpaceDE w:val="0"/>
        <w:autoSpaceDN w:val="0"/>
        <w:adjustRightInd w:val="0"/>
        <w:ind w:left="708" w:firstLine="708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b/>
          <w:sz w:val="24"/>
          <w:szCs w:val="24"/>
          <w:lang w:val="pt-BR"/>
        </w:rPr>
        <w:t xml:space="preserve">Dando continuidade ao trabalho de educação, a Comissão publicou também em 2014, artigo de revisão nos </w:t>
      </w:r>
      <w:r>
        <w:rPr>
          <w:rFonts w:ascii="Arial" w:hAnsi="Arial" w:cs="Arial"/>
          <w:sz w:val="24"/>
          <w:szCs w:val="24"/>
          <w:lang w:eastAsia="pt-BR"/>
        </w:rPr>
        <w:t>Arq Bras Endocrinol Metabol. 2014 Mar;58(2):153-61.</w:t>
      </w:r>
    </w:p>
    <w:p w:rsidR="005E7B58" w:rsidRDefault="005E7B58" w:rsidP="00F16C9C">
      <w:pPr>
        <w:widowControl w:val="0"/>
        <w:autoSpaceDE w:val="0"/>
        <w:autoSpaceDN w:val="0"/>
        <w:adjustRightInd w:val="0"/>
        <w:ind w:left="708" w:firstLine="708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Com relação à elaboração de medidas de proteção contra os EDCs, a Comissão possui sua representação na Força Tarefa da Endocrine Society contra os EDCs.</w:t>
      </w:r>
    </w:p>
    <w:p w:rsidR="005E7B58" w:rsidRDefault="005E7B58" w:rsidP="00F16C9C">
      <w:pPr>
        <w:widowControl w:val="0"/>
        <w:autoSpaceDE w:val="0"/>
        <w:autoSpaceDN w:val="0"/>
        <w:adjustRightInd w:val="0"/>
        <w:ind w:left="708" w:firstLine="708"/>
        <w:rPr>
          <w:rFonts w:ascii="Arial" w:hAnsi="Arial" w:cs="Arial"/>
          <w:b/>
          <w:sz w:val="24"/>
          <w:szCs w:val="24"/>
          <w:lang w:val="pt-BR"/>
        </w:rPr>
      </w:pPr>
    </w:p>
    <w:p w:rsidR="005E7B58" w:rsidRDefault="005E7B58" w:rsidP="00F16C9C">
      <w:pPr>
        <w:widowControl w:val="0"/>
        <w:autoSpaceDE w:val="0"/>
        <w:autoSpaceDN w:val="0"/>
        <w:adjustRightInd w:val="0"/>
        <w:ind w:left="708" w:firstLine="708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Att,</w:t>
      </w:r>
    </w:p>
    <w:p w:rsidR="005E7B58" w:rsidRDefault="005E7B58" w:rsidP="00F16C9C">
      <w:pPr>
        <w:widowControl w:val="0"/>
        <w:autoSpaceDE w:val="0"/>
        <w:autoSpaceDN w:val="0"/>
        <w:adjustRightInd w:val="0"/>
        <w:ind w:left="708" w:firstLine="708"/>
        <w:rPr>
          <w:rFonts w:ascii="Arial" w:hAnsi="Arial" w:cs="Arial"/>
          <w:b/>
          <w:sz w:val="24"/>
          <w:szCs w:val="24"/>
          <w:lang w:val="pt-BR"/>
        </w:rPr>
      </w:pPr>
    </w:p>
    <w:p w:rsidR="005E7B58" w:rsidRDefault="005E7B58" w:rsidP="00F16C9C">
      <w:pPr>
        <w:widowControl w:val="0"/>
        <w:autoSpaceDE w:val="0"/>
        <w:autoSpaceDN w:val="0"/>
        <w:adjustRightInd w:val="0"/>
        <w:ind w:left="708" w:firstLine="708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Tânia Bachega</w:t>
      </w:r>
    </w:p>
    <w:p w:rsidR="005E7B58" w:rsidRDefault="005E7B58" w:rsidP="00F16C9C">
      <w:pPr>
        <w:widowControl w:val="0"/>
        <w:autoSpaceDE w:val="0"/>
        <w:autoSpaceDN w:val="0"/>
        <w:adjustRightInd w:val="0"/>
        <w:ind w:left="708" w:firstLine="708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 xml:space="preserve">Presidente da Comissão </w:t>
      </w:r>
      <w:bookmarkStart w:id="0" w:name="_GoBack"/>
      <w:bookmarkEnd w:id="0"/>
    </w:p>
    <w:p w:rsidR="005E7B58" w:rsidRDefault="005E7B58" w:rsidP="00353D9F">
      <w:pPr>
        <w:widowControl w:val="0"/>
        <w:autoSpaceDE w:val="0"/>
        <w:autoSpaceDN w:val="0"/>
        <w:adjustRightInd w:val="0"/>
        <w:ind w:firstLine="0"/>
        <w:rPr>
          <w:rFonts w:ascii="Arial" w:hAnsi="Arial" w:cs="Arial"/>
          <w:b/>
          <w:sz w:val="24"/>
          <w:szCs w:val="24"/>
          <w:lang w:val="pt-BR"/>
        </w:rPr>
      </w:pPr>
    </w:p>
    <w:p w:rsidR="005E7B58" w:rsidRDefault="005E7B58" w:rsidP="00F16C9C">
      <w:pPr>
        <w:widowControl w:val="0"/>
        <w:autoSpaceDE w:val="0"/>
        <w:autoSpaceDN w:val="0"/>
        <w:adjustRightInd w:val="0"/>
        <w:ind w:left="708" w:firstLine="708"/>
        <w:rPr>
          <w:rFonts w:ascii="Arial" w:hAnsi="Arial" w:cs="Arial"/>
          <w:b/>
          <w:sz w:val="24"/>
          <w:szCs w:val="24"/>
          <w:lang w:val="pt-BR"/>
        </w:rPr>
      </w:pPr>
    </w:p>
    <w:p w:rsidR="005E7B58" w:rsidRDefault="005E7B58" w:rsidP="00F16C9C">
      <w:pPr>
        <w:widowControl w:val="0"/>
        <w:autoSpaceDE w:val="0"/>
        <w:autoSpaceDN w:val="0"/>
        <w:adjustRightInd w:val="0"/>
        <w:ind w:left="708" w:firstLine="708"/>
        <w:rPr>
          <w:rFonts w:ascii="Arial" w:hAnsi="Arial" w:cs="Arial"/>
          <w:b/>
          <w:sz w:val="24"/>
          <w:szCs w:val="24"/>
          <w:lang w:val="pt-BR"/>
        </w:rPr>
      </w:pPr>
    </w:p>
    <w:p w:rsidR="005E7B58" w:rsidRPr="00F16C9C" w:rsidRDefault="005E7B58" w:rsidP="00F16C9C">
      <w:pPr>
        <w:widowControl w:val="0"/>
        <w:autoSpaceDE w:val="0"/>
        <w:autoSpaceDN w:val="0"/>
        <w:adjustRightInd w:val="0"/>
        <w:ind w:left="708" w:firstLine="708"/>
        <w:rPr>
          <w:rFonts w:ascii="Arial" w:hAnsi="Arial" w:cs="Arial"/>
          <w:sz w:val="28"/>
          <w:szCs w:val="28"/>
          <w:lang w:eastAsia="pt-BR"/>
        </w:rPr>
      </w:pPr>
    </w:p>
    <w:p w:rsidR="005E7B58" w:rsidRDefault="005E7B58" w:rsidP="00F16C9C">
      <w:pPr>
        <w:ind w:left="709" w:firstLine="567"/>
        <w:jc w:val="both"/>
        <w:rPr>
          <w:rFonts w:ascii="Arial" w:hAnsi="Arial" w:cs="Arial"/>
          <w:b/>
          <w:sz w:val="24"/>
          <w:szCs w:val="24"/>
          <w:lang w:val="pt-BR"/>
        </w:rPr>
      </w:pPr>
    </w:p>
    <w:p w:rsidR="005E7B58" w:rsidRPr="00865837" w:rsidRDefault="005E7B58">
      <w:pPr>
        <w:ind w:left="709" w:firstLine="0"/>
        <w:jc w:val="both"/>
        <w:rPr>
          <w:rFonts w:ascii="Arial" w:hAnsi="Arial" w:cs="Arial"/>
          <w:b/>
          <w:sz w:val="24"/>
          <w:szCs w:val="24"/>
          <w:lang w:val="pt-BR"/>
        </w:rPr>
      </w:pPr>
    </w:p>
    <w:sectPr w:rsidR="005E7B58" w:rsidRPr="00865837" w:rsidSect="00124466">
      <w:headerReference w:type="default" r:id="rId7"/>
      <w:footerReference w:type="default" r:id="rId8"/>
      <w:pgSz w:w="11906" w:h="16838"/>
      <w:pgMar w:top="2269" w:right="1286" w:bottom="1977" w:left="0" w:header="0" w:footer="26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B58" w:rsidRDefault="005E7B58" w:rsidP="00B1599D">
      <w:r>
        <w:separator/>
      </w:r>
    </w:p>
  </w:endnote>
  <w:endnote w:type="continuationSeparator" w:id="0">
    <w:p w:rsidR="005E7B58" w:rsidRDefault="005E7B58" w:rsidP="00B159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B58" w:rsidRPr="00CC5169" w:rsidRDefault="005E7B58" w:rsidP="00F57F82">
    <w:pPr>
      <w:pStyle w:val="Footer"/>
      <w:ind w:firstLine="540"/>
      <w:rPr>
        <w:rFonts w:ascii="Book Antiqua" w:hAnsi="Book Antiqua"/>
        <w:b/>
        <w:color w:val="808080"/>
        <w:sz w:val="16"/>
        <w:szCs w:val="16"/>
        <w:lang w:val="pt-BR"/>
      </w:rPr>
    </w:pPr>
    <w:r w:rsidRPr="00CC5169">
      <w:rPr>
        <w:rFonts w:ascii="Book Antiqua" w:hAnsi="Book Antiqua"/>
        <w:b/>
        <w:color w:val="808080"/>
        <w:sz w:val="16"/>
        <w:szCs w:val="16"/>
        <w:lang w:val="pt-BR"/>
      </w:rPr>
      <w:t>SBEM Nacional</w:t>
    </w:r>
  </w:p>
  <w:p w:rsidR="005E7B58" w:rsidRPr="00CC5169" w:rsidRDefault="005E7B58" w:rsidP="00F57F82">
    <w:pPr>
      <w:pStyle w:val="Footer"/>
      <w:ind w:firstLine="540"/>
      <w:rPr>
        <w:rFonts w:ascii="Book Antiqua" w:hAnsi="Book Antiqua"/>
        <w:color w:val="808080"/>
        <w:sz w:val="16"/>
        <w:szCs w:val="16"/>
        <w:lang w:val="pt-BR"/>
      </w:rPr>
    </w:pPr>
    <w:r w:rsidRPr="00CC5169">
      <w:rPr>
        <w:rFonts w:ascii="Book Antiqua" w:hAnsi="Book Antiqua"/>
        <w:color w:val="808080"/>
        <w:sz w:val="16"/>
        <w:szCs w:val="16"/>
        <w:lang w:val="pt-BR"/>
      </w:rPr>
      <w:t>Rua Humaitá, 85 - 5º andar</w:t>
    </w:r>
  </w:p>
  <w:p w:rsidR="005E7B58" w:rsidRPr="00CC5169" w:rsidRDefault="005E7B58" w:rsidP="00F57F82">
    <w:pPr>
      <w:pStyle w:val="Footer"/>
      <w:ind w:firstLine="540"/>
      <w:rPr>
        <w:rFonts w:ascii="Book Antiqua" w:hAnsi="Book Antiqua"/>
        <w:color w:val="808080"/>
        <w:sz w:val="16"/>
        <w:szCs w:val="16"/>
        <w:lang w:val="pt-BR"/>
      </w:rPr>
    </w:pPr>
    <w:r w:rsidRPr="00CC5169">
      <w:rPr>
        <w:rFonts w:ascii="Book Antiqua" w:hAnsi="Book Antiqua"/>
        <w:color w:val="808080"/>
        <w:sz w:val="16"/>
        <w:szCs w:val="16"/>
        <w:lang w:val="pt-BR"/>
      </w:rPr>
      <w:t>22261-000 - Humaitá - Rio de Janeiro/RJ</w:t>
    </w:r>
  </w:p>
  <w:p w:rsidR="005E7B58" w:rsidRPr="00CC5169" w:rsidRDefault="005E7B58" w:rsidP="00F57F82">
    <w:pPr>
      <w:pStyle w:val="Footer"/>
      <w:ind w:firstLine="540"/>
      <w:rPr>
        <w:rFonts w:ascii="Book Antiqua" w:hAnsi="Book Antiqua"/>
        <w:color w:val="808080"/>
        <w:sz w:val="16"/>
        <w:szCs w:val="16"/>
        <w:lang w:val="pt-BR"/>
      </w:rPr>
    </w:pPr>
    <w:r w:rsidRPr="00CC5169">
      <w:rPr>
        <w:rFonts w:ascii="Book Antiqua" w:hAnsi="Book Antiqua"/>
        <w:color w:val="808080"/>
        <w:sz w:val="16"/>
        <w:szCs w:val="16"/>
        <w:lang w:val="pt-BR"/>
      </w:rPr>
      <w:t xml:space="preserve">Fone: (21) 2579.0312 </w:t>
    </w:r>
  </w:p>
  <w:p w:rsidR="005E7B58" w:rsidRPr="00CC5169" w:rsidRDefault="005E7B58" w:rsidP="00F57F82">
    <w:pPr>
      <w:pStyle w:val="Footer"/>
      <w:ind w:firstLine="540"/>
      <w:rPr>
        <w:rFonts w:ascii="Book Antiqua" w:hAnsi="Book Antiqua"/>
        <w:color w:val="808080"/>
        <w:sz w:val="16"/>
        <w:szCs w:val="16"/>
      </w:rPr>
    </w:pPr>
    <w:r w:rsidRPr="00CC5169">
      <w:rPr>
        <w:rFonts w:ascii="Book Antiqua" w:hAnsi="Book Antiqua"/>
        <w:color w:val="808080"/>
        <w:sz w:val="16"/>
        <w:szCs w:val="16"/>
      </w:rPr>
      <w:t xml:space="preserve">E-mail: </w:t>
    </w:r>
    <w:hyperlink r:id="rId1" w:history="1">
      <w:r w:rsidRPr="00CC5169">
        <w:rPr>
          <w:rStyle w:val="Hyperlink"/>
          <w:rFonts w:ascii="Book Antiqua" w:hAnsi="Book Antiqua"/>
          <w:color w:val="808080"/>
          <w:sz w:val="16"/>
          <w:szCs w:val="16"/>
          <w:u w:val="none"/>
        </w:rPr>
        <w:t>sbem@sbem.org.br</w:t>
      </w:r>
    </w:hyperlink>
  </w:p>
  <w:p w:rsidR="005E7B58" w:rsidRPr="00CC5169" w:rsidRDefault="005E7B58" w:rsidP="00F57F82">
    <w:pPr>
      <w:pStyle w:val="Footer"/>
      <w:ind w:firstLine="540"/>
      <w:rPr>
        <w:rFonts w:ascii="Book Antiqua" w:hAnsi="Book Antiqua"/>
        <w:color w:val="808080"/>
        <w:sz w:val="16"/>
        <w:szCs w:val="16"/>
      </w:rPr>
    </w:pPr>
    <w:r w:rsidRPr="00CC5169">
      <w:rPr>
        <w:rFonts w:ascii="Book Antiqua" w:hAnsi="Book Antiqua"/>
        <w:color w:val="808080"/>
        <w:sz w:val="16"/>
        <w:szCs w:val="16"/>
      </w:rPr>
      <w:t>www.sbem.org.br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B58" w:rsidRDefault="005E7B58" w:rsidP="00B1599D">
      <w:r>
        <w:separator/>
      </w:r>
    </w:p>
  </w:footnote>
  <w:footnote w:type="continuationSeparator" w:id="0">
    <w:p w:rsidR="005E7B58" w:rsidRDefault="005E7B58" w:rsidP="00B159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7B58" w:rsidRDefault="005E7B58" w:rsidP="005377E4">
    <w:pPr>
      <w:pStyle w:val="Header"/>
      <w:ind w:firstLine="0"/>
      <w:jc w:val="center"/>
    </w:pPr>
    <w:r w:rsidRPr="00395186">
      <w:rPr>
        <w:noProof/>
        <w:lang w:val="pt-BR"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0" o:spid="_x0000_i1026" type="#_x0000_t75" alt="slid_sbem.jpg" style="width:594pt;height:82.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8600A"/>
    <w:multiLevelType w:val="hybridMultilevel"/>
    <w:tmpl w:val="18EC7602"/>
    <w:lvl w:ilvl="0" w:tplc="AC14032C">
      <w:start w:val="6"/>
      <w:numFmt w:val="bullet"/>
      <w:lvlText w:val="-"/>
      <w:lvlJc w:val="left"/>
      <w:pPr>
        <w:ind w:left="1069" w:hanging="360"/>
      </w:pPr>
      <w:rPr>
        <w:rFonts w:ascii="Arial" w:eastAsia="Times New Roman" w:hAnsi="Arial" w:hint="default"/>
      </w:rPr>
    </w:lvl>
    <w:lvl w:ilvl="1" w:tplc="0416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599D"/>
    <w:rsid w:val="0006086F"/>
    <w:rsid w:val="000E377E"/>
    <w:rsid w:val="00124466"/>
    <w:rsid w:val="001C12F5"/>
    <w:rsid w:val="001E2152"/>
    <w:rsid w:val="002470DB"/>
    <w:rsid w:val="00253A8D"/>
    <w:rsid w:val="002A21FF"/>
    <w:rsid w:val="002D43F3"/>
    <w:rsid w:val="002F3617"/>
    <w:rsid w:val="00353D9F"/>
    <w:rsid w:val="00395186"/>
    <w:rsid w:val="00463A79"/>
    <w:rsid w:val="00476B20"/>
    <w:rsid w:val="00477DED"/>
    <w:rsid w:val="004E5226"/>
    <w:rsid w:val="005377E4"/>
    <w:rsid w:val="005B1B3D"/>
    <w:rsid w:val="005E7B58"/>
    <w:rsid w:val="00605D2F"/>
    <w:rsid w:val="0062495F"/>
    <w:rsid w:val="00755D68"/>
    <w:rsid w:val="00760341"/>
    <w:rsid w:val="007B37B6"/>
    <w:rsid w:val="00865837"/>
    <w:rsid w:val="008D179D"/>
    <w:rsid w:val="00954AC3"/>
    <w:rsid w:val="009D37A5"/>
    <w:rsid w:val="009F0031"/>
    <w:rsid w:val="00A34B87"/>
    <w:rsid w:val="00A477B3"/>
    <w:rsid w:val="00A618E7"/>
    <w:rsid w:val="00A77164"/>
    <w:rsid w:val="00AF1786"/>
    <w:rsid w:val="00B075F3"/>
    <w:rsid w:val="00B1599D"/>
    <w:rsid w:val="00B17C02"/>
    <w:rsid w:val="00B6456C"/>
    <w:rsid w:val="00BA266E"/>
    <w:rsid w:val="00C0651D"/>
    <w:rsid w:val="00C50DBE"/>
    <w:rsid w:val="00C85B6F"/>
    <w:rsid w:val="00C939E5"/>
    <w:rsid w:val="00CB12A4"/>
    <w:rsid w:val="00CC5169"/>
    <w:rsid w:val="00DA7FD5"/>
    <w:rsid w:val="00DB2308"/>
    <w:rsid w:val="00DB41C7"/>
    <w:rsid w:val="00DE49E3"/>
    <w:rsid w:val="00E72931"/>
    <w:rsid w:val="00EF29F1"/>
    <w:rsid w:val="00F16C9C"/>
    <w:rsid w:val="00F31889"/>
    <w:rsid w:val="00F57F82"/>
    <w:rsid w:val="00F67952"/>
    <w:rsid w:val="00FF7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06086F"/>
    <w:pPr>
      <w:ind w:firstLine="360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6086F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eastAsia="Times New Roman" w:hAnsi="Cambria"/>
      <w:b/>
      <w:bCs/>
      <w:color w:val="365F91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6086F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eastAsia="Times New Roman" w:hAnsi="Cambria"/>
      <w:color w:val="365F91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6086F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eastAsia="Times New Roman" w:hAnsi="Cambria"/>
      <w:color w:val="4F81BD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6086F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eastAsia="Times New Roman" w:hAnsi="Cambria"/>
      <w:i/>
      <w:iCs/>
      <w:color w:val="4F81BD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6086F"/>
    <w:pPr>
      <w:spacing w:before="200" w:after="80"/>
      <w:ind w:firstLine="0"/>
      <w:outlineLvl w:val="4"/>
    </w:pPr>
    <w:rPr>
      <w:rFonts w:ascii="Cambria" w:eastAsia="Times New Roman" w:hAnsi="Cambria"/>
      <w:color w:val="4F81BD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6086F"/>
    <w:pPr>
      <w:spacing w:before="280" w:after="100"/>
      <w:ind w:firstLine="0"/>
      <w:outlineLvl w:val="5"/>
    </w:pPr>
    <w:rPr>
      <w:rFonts w:ascii="Cambria" w:eastAsia="Times New Roman" w:hAnsi="Cambria"/>
      <w:i/>
      <w:iCs/>
      <w:color w:val="4F81BD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6086F"/>
    <w:pPr>
      <w:spacing w:before="320" w:after="100"/>
      <w:ind w:firstLine="0"/>
      <w:outlineLvl w:val="6"/>
    </w:pPr>
    <w:rPr>
      <w:rFonts w:ascii="Cambria" w:eastAsia="Times New Roman" w:hAnsi="Cambria"/>
      <w:b/>
      <w:bCs/>
      <w:color w:val="9BBB5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6086F"/>
    <w:pPr>
      <w:spacing w:before="320" w:after="100"/>
      <w:ind w:firstLine="0"/>
      <w:outlineLvl w:val="7"/>
    </w:pPr>
    <w:rPr>
      <w:rFonts w:ascii="Cambria" w:eastAsia="Times New Roman" w:hAnsi="Cambria"/>
      <w:b/>
      <w:bCs/>
      <w:i/>
      <w:iCs/>
      <w:color w:val="9BBB59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6086F"/>
    <w:pPr>
      <w:spacing w:before="320" w:after="100"/>
      <w:ind w:firstLine="0"/>
      <w:outlineLvl w:val="8"/>
    </w:pPr>
    <w:rPr>
      <w:rFonts w:ascii="Cambria" w:eastAsia="Times New Roman" w:hAnsi="Cambria"/>
      <w:i/>
      <w:iCs/>
      <w:color w:val="9BBB59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6086F"/>
    <w:rPr>
      <w:rFonts w:ascii="Cambria" w:hAnsi="Cambria" w:cs="Times New Roman"/>
      <w:b/>
      <w:bCs/>
      <w:color w:val="365F9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06086F"/>
    <w:rPr>
      <w:rFonts w:ascii="Cambria" w:hAnsi="Cambria" w:cs="Times New Roman"/>
      <w:color w:val="365F9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6086F"/>
    <w:rPr>
      <w:rFonts w:ascii="Cambria" w:hAnsi="Cambria" w:cs="Times New Roman"/>
      <w:color w:val="4F81BD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6086F"/>
    <w:rPr>
      <w:rFonts w:ascii="Cambria" w:hAnsi="Cambria" w:cs="Times New Roman"/>
      <w:i/>
      <w:iCs/>
      <w:color w:val="4F81BD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6086F"/>
    <w:rPr>
      <w:rFonts w:ascii="Cambria" w:hAnsi="Cambria" w:cs="Times New Roman"/>
      <w:color w:val="4F81BD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6086F"/>
    <w:rPr>
      <w:rFonts w:ascii="Cambria" w:hAnsi="Cambria" w:cs="Times New Roman"/>
      <w:i/>
      <w:iCs/>
      <w:color w:val="4F81BD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6086F"/>
    <w:rPr>
      <w:rFonts w:ascii="Cambria" w:hAnsi="Cambria" w:cs="Times New Roman"/>
      <w:b/>
      <w:bCs/>
      <w:color w:val="9BBB5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6086F"/>
    <w:rPr>
      <w:rFonts w:ascii="Cambria" w:hAnsi="Cambria" w:cs="Times New Roman"/>
      <w:b/>
      <w:bCs/>
      <w:i/>
      <w:iCs/>
      <w:color w:val="9BBB59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6086F"/>
    <w:rPr>
      <w:rFonts w:ascii="Cambria" w:hAnsi="Cambria" w:cs="Times New Roman"/>
      <w:i/>
      <w:iCs/>
      <w:color w:val="9BBB59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06086F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06086F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eastAsia="Times New Roman" w:hAnsi="Cambria"/>
      <w:i/>
      <w:iCs/>
      <w:color w:val="243F6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99"/>
    <w:locked/>
    <w:rsid w:val="0006086F"/>
    <w:rPr>
      <w:rFonts w:ascii="Cambria" w:hAnsi="Cambria" w:cs="Times New Roman"/>
      <w:i/>
      <w:iCs/>
      <w:color w:val="243F6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99"/>
    <w:qFormat/>
    <w:rsid w:val="0006086F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6086F"/>
    <w:rPr>
      <w:rFonts w:ascii="Calibri" w:cs="Times New Roman"/>
      <w:i/>
      <w:iCs/>
      <w:sz w:val="24"/>
      <w:szCs w:val="24"/>
    </w:rPr>
  </w:style>
  <w:style w:type="character" w:styleId="Strong">
    <w:name w:val="Strong"/>
    <w:basedOn w:val="DefaultParagraphFont"/>
    <w:uiPriority w:val="99"/>
    <w:qFormat/>
    <w:rsid w:val="0006086F"/>
    <w:rPr>
      <w:rFonts w:cs="Times New Roman"/>
      <w:b/>
      <w:bCs/>
      <w:spacing w:val="0"/>
    </w:rPr>
  </w:style>
  <w:style w:type="character" w:styleId="Emphasis">
    <w:name w:val="Emphasis"/>
    <w:basedOn w:val="DefaultParagraphFont"/>
    <w:uiPriority w:val="99"/>
    <w:qFormat/>
    <w:rsid w:val="0006086F"/>
    <w:rPr>
      <w:rFonts w:cs="Times New Roman"/>
      <w:b/>
      <w:i/>
      <w:color w:val="5A5A5A"/>
    </w:rPr>
  </w:style>
  <w:style w:type="paragraph" w:styleId="NoSpacing">
    <w:name w:val="No Spacing"/>
    <w:basedOn w:val="Normal"/>
    <w:link w:val="NoSpacingChar"/>
    <w:uiPriority w:val="99"/>
    <w:qFormat/>
    <w:rsid w:val="0006086F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99"/>
    <w:locked/>
    <w:rsid w:val="0006086F"/>
    <w:rPr>
      <w:rFonts w:cs="Times New Roman"/>
    </w:rPr>
  </w:style>
  <w:style w:type="paragraph" w:styleId="ListParagraph">
    <w:name w:val="List Paragraph"/>
    <w:basedOn w:val="Normal"/>
    <w:uiPriority w:val="99"/>
    <w:qFormat/>
    <w:rsid w:val="0006086F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06086F"/>
    <w:rPr>
      <w:rFonts w:ascii="Cambria" w:eastAsia="Times New Roman" w:hAnsi="Cambria"/>
      <w:i/>
      <w:iCs/>
      <w:color w:val="5A5A5A"/>
    </w:rPr>
  </w:style>
  <w:style w:type="character" w:customStyle="1" w:styleId="QuoteChar">
    <w:name w:val="Quote Char"/>
    <w:basedOn w:val="DefaultParagraphFont"/>
    <w:link w:val="Quote"/>
    <w:uiPriority w:val="99"/>
    <w:locked/>
    <w:rsid w:val="0006086F"/>
    <w:rPr>
      <w:rFonts w:ascii="Cambria" w:hAnsi="Cambria" w:cs="Times New Roman"/>
      <w:i/>
      <w:iCs/>
      <w:color w:val="5A5A5A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06086F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Times New Roman" w:hAnsi="Cambria"/>
      <w:i/>
      <w:iCs/>
      <w:color w:val="FFFFF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06086F"/>
    <w:rPr>
      <w:rFonts w:ascii="Cambria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SubtleEmphasis">
    <w:name w:val="Subtle Emphasis"/>
    <w:basedOn w:val="DefaultParagraphFont"/>
    <w:uiPriority w:val="99"/>
    <w:qFormat/>
    <w:rsid w:val="0006086F"/>
    <w:rPr>
      <w:i/>
      <w:color w:val="5A5A5A"/>
    </w:rPr>
  </w:style>
  <w:style w:type="character" w:styleId="IntenseEmphasis">
    <w:name w:val="Intense Emphasis"/>
    <w:basedOn w:val="DefaultParagraphFont"/>
    <w:uiPriority w:val="99"/>
    <w:qFormat/>
    <w:rsid w:val="0006086F"/>
    <w:rPr>
      <w:b/>
      <w:i/>
      <w:color w:val="4F81BD"/>
      <w:sz w:val="22"/>
    </w:rPr>
  </w:style>
  <w:style w:type="character" w:styleId="SubtleReference">
    <w:name w:val="Subtle Reference"/>
    <w:basedOn w:val="DefaultParagraphFont"/>
    <w:uiPriority w:val="99"/>
    <w:qFormat/>
    <w:rsid w:val="0006086F"/>
    <w:rPr>
      <w:color w:val="auto"/>
      <w:u w:val="single" w:color="9BBB59"/>
    </w:rPr>
  </w:style>
  <w:style w:type="character" w:styleId="IntenseReference">
    <w:name w:val="Intense Reference"/>
    <w:basedOn w:val="DefaultParagraphFont"/>
    <w:uiPriority w:val="99"/>
    <w:qFormat/>
    <w:rsid w:val="0006086F"/>
    <w:rPr>
      <w:rFonts w:cs="Times New Roman"/>
      <w:b/>
      <w:bCs/>
      <w:color w:val="auto"/>
      <w:u w:val="single" w:color="9BBB59"/>
    </w:rPr>
  </w:style>
  <w:style w:type="character" w:styleId="BookTitle">
    <w:name w:val="Book Title"/>
    <w:basedOn w:val="DefaultParagraphFont"/>
    <w:uiPriority w:val="99"/>
    <w:qFormat/>
    <w:rsid w:val="0006086F"/>
    <w:rPr>
      <w:rFonts w:ascii="Cambria" w:hAnsi="Cambria" w:cs="Times New Roman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99"/>
    <w:qFormat/>
    <w:rsid w:val="0006086F"/>
    <w:pPr>
      <w:outlineLvl w:val="9"/>
    </w:pPr>
  </w:style>
  <w:style w:type="paragraph" w:styleId="Header">
    <w:name w:val="header"/>
    <w:basedOn w:val="Normal"/>
    <w:link w:val="HeaderChar"/>
    <w:uiPriority w:val="99"/>
    <w:semiHidden/>
    <w:rsid w:val="00B1599D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1599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B1599D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1599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15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1599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B1599D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2F3617"/>
    <w:rPr>
      <w:rFonts w:cs="Times New Roman"/>
      <w:color w:val="800080"/>
      <w:u w:val="single"/>
    </w:rPr>
  </w:style>
  <w:style w:type="character" w:customStyle="1" w:styleId="EstiloDeEmail52">
    <w:name w:val="EstiloDeEmail52"/>
    <w:basedOn w:val="DefaultParagraphFont"/>
    <w:uiPriority w:val="99"/>
    <w:semiHidden/>
    <w:rsid w:val="002F3617"/>
    <w:rPr>
      <w:rFonts w:ascii="Book Antiqua" w:hAnsi="Book Antiqua" w:cs="Times New Roman"/>
      <w:color w:val="000000"/>
      <w:sz w:val="24"/>
      <w:szCs w:val="24"/>
      <w:u w:val="none"/>
      <w:effect w:val="none"/>
    </w:rPr>
  </w:style>
  <w:style w:type="paragraph" w:styleId="NormalWeb">
    <w:name w:val="Normal (Web)"/>
    <w:basedOn w:val="Normal"/>
    <w:uiPriority w:val="99"/>
    <w:semiHidden/>
    <w:rsid w:val="00EF29F1"/>
    <w:pPr>
      <w:spacing w:before="100" w:beforeAutospacing="1" w:after="100" w:afterAutospacing="1"/>
      <w:ind w:firstLine="0"/>
    </w:pPr>
    <w:rPr>
      <w:sz w:val="24"/>
      <w:szCs w:val="24"/>
      <w:lang w:val="pt-BR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bem@sbem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125</Words>
  <Characters>679</Characters>
  <Application>Microsoft Office Outlook</Application>
  <DocSecurity>0</DocSecurity>
  <Lines>0</Lines>
  <Paragraphs>0</Paragraphs>
  <ScaleCrop>false</ScaleCrop>
  <Company>SBEM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COMISSÃO </dc:title>
  <dc:subject/>
  <dc:creator>Aurilanja Falcão</dc:creator>
  <cp:keywords/>
  <dc:description/>
  <cp:lastModifiedBy>SBEM</cp:lastModifiedBy>
  <cp:revision>2</cp:revision>
  <cp:lastPrinted>2011-05-16T18:42:00Z</cp:lastPrinted>
  <dcterms:created xsi:type="dcterms:W3CDTF">2015-07-29T19:34:00Z</dcterms:created>
  <dcterms:modified xsi:type="dcterms:W3CDTF">2015-07-29T19:34:00Z</dcterms:modified>
</cp:coreProperties>
</file>