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97" w:rsidRPr="000075DF" w:rsidRDefault="00B91097" w:rsidP="000075DF">
      <w:pPr>
        <w:spacing w:line="240" w:lineRule="auto"/>
        <w:jc w:val="center"/>
        <w:rPr>
          <w:rFonts w:ascii="Arial" w:hAnsi="Arial" w:cs="Arial"/>
          <w:b/>
          <w:sz w:val="24"/>
          <w:szCs w:val="24"/>
        </w:rPr>
      </w:pPr>
      <w:r w:rsidRPr="000075DF">
        <w:rPr>
          <w:rFonts w:ascii="Arial" w:hAnsi="Arial" w:cs="Arial"/>
          <w:b/>
          <w:sz w:val="24"/>
          <w:szCs w:val="24"/>
        </w:rPr>
        <w:t>RELATÓRIO DE ATIVIDADES DA SBEM BAHIA – 2015</w:t>
      </w:r>
    </w:p>
    <w:p w:rsidR="00B91097" w:rsidRDefault="00B91097" w:rsidP="000075DF">
      <w:pPr>
        <w:spacing w:line="240" w:lineRule="auto"/>
        <w:jc w:val="center"/>
        <w:rPr>
          <w:rFonts w:ascii="Arial" w:hAnsi="Arial" w:cs="Arial"/>
          <w:b/>
          <w:sz w:val="24"/>
          <w:szCs w:val="24"/>
        </w:rPr>
      </w:pPr>
      <w:r w:rsidRPr="000075DF">
        <w:rPr>
          <w:rFonts w:ascii="Arial" w:hAnsi="Arial" w:cs="Arial"/>
          <w:b/>
          <w:sz w:val="24"/>
          <w:szCs w:val="24"/>
        </w:rPr>
        <w:t>GESTÃO BIÊNIO 2015/2016</w:t>
      </w:r>
    </w:p>
    <w:p w:rsidR="00B91097" w:rsidRPr="000075DF" w:rsidRDefault="00B91097" w:rsidP="000075DF">
      <w:pPr>
        <w:spacing w:line="240" w:lineRule="auto"/>
        <w:rPr>
          <w:rFonts w:ascii="Arial" w:hAnsi="Arial" w:cs="Arial"/>
          <w:b/>
          <w:sz w:val="24"/>
          <w:szCs w:val="24"/>
        </w:rPr>
      </w:pPr>
    </w:p>
    <w:p w:rsidR="00B91097" w:rsidRDefault="00B91097" w:rsidP="000075DF">
      <w:pPr>
        <w:spacing w:line="240" w:lineRule="auto"/>
        <w:rPr>
          <w:rFonts w:ascii="Arial" w:hAnsi="Arial" w:cs="Arial"/>
          <w:b/>
          <w:sz w:val="24"/>
          <w:szCs w:val="24"/>
        </w:rPr>
      </w:pPr>
      <w:r w:rsidRPr="000075DF">
        <w:rPr>
          <w:rFonts w:ascii="Arial" w:hAnsi="Arial" w:cs="Arial"/>
          <w:b/>
          <w:sz w:val="24"/>
          <w:szCs w:val="24"/>
        </w:rPr>
        <w:t>INTRODUÇÃO</w:t>
      </w:r>
    </w:p>
    <w:p w:rsidR="00B91097" w:rsidRDefault="00B91097" w:rsidP="000075DF">
      <w:pPr>
        <w:spacing w:line="240" w:lineRule="auto"/>
        <w:jc w:val="both"/>
        <w:rPr>
          <w:rFonts w:ascii="Arial" w:hAnsi="Arial" w:cs="Arial"/>
          <w:sz w:val="24"/>
          <w:szCs w:val="24"/>
        </w:rPr>
      </w:pPr>
      <w:r>
        <w:rPr>
          <w:rFonts w:ascii="Arial" w:hAnsi="Arial" w:cs="Arial"/>
          <w:b/>
          <w:sz w:val="24"/>
          <w:szCs w:val="24"/>
        </w:rPr>
        <w:t xml:space="preserve">COMPOSIÇÃO DA DIRETORIA: </w:t>
      </w:r>
      <w:r>
        <w:rPr>
          <w:rFonts w:ascii="Arial" w:hAnsi="Arial" w:cs="Arial"/>
          <w:sz w:val="24"/>
          <w:szCs w:val="24"/>
        </w:rPr>
        <w:t>A Diretoria da Regional da Bahia, eleita em 2 de outubro de 2014 para cumprir o biênio 2015/2016, tomou posse em 14 de janeiro de 2015, com a seguinte composição:</w:t>
      </w:r>
    </w:p>
    <w:p w:rsidR="00B91097" w:rsidRDefault="00B91097" w:rsidP="000075DF">
      <w:pPr>
        <w:spacing w:line="240" w:lineRule="auto"/>
        <w:jc w:val="both"/>
        <w:rPr>
          <w:rFonts w:ascii="Arial" w:hAnsi="Arial" w:cs="Arial"/>
          <w:sz w:val="24"/>
          <w:szCs w:val="24"/>
        </w:rPr>
      </w:pPr>
      <w:r>
        <w:rPr>
          <w:rFonts w:ascii="Arial" w:hAnsi="Arial" w:cs="Arial"/>
          <w:sz w:val="24"/>
          <w:szCs w:val="24"/>
        </w:rPr>
        <w:t>Presidente: Dr. Joaquim Custódio da Silva Júnior</w:t>
      </w:r>
    </w:p>
    <w:p w:rsidR="00B91097" w:rsidRDefault="00B91097" w:rsidP="000075DF">
      <w:pPr>
        <w:spacing w:line="240" w:lineRule="auto"/>
        <w:jc w:val="both"/>
        <w:rPr>
          <w:rFonts w:ascii="Arial" w:hAnsi="Arial" w:cs="Arial"/>
          <w:sz w:val="24"/>
          <w:szCs w:val="24"/>
        </w:rPr>
      </w:pPr>
      <w:r>
        <w:rPr>
          <w:rFonts w:ascii="Arial" w:hAnsi="Arial" w:cs="Arial"/>
          <w:sz w:val="24"/>
          <w:szCs w:val="24"/>
        </w:rPr>
        <w:t>Vice-Presidente: Dr. Thomaz Rodrigues Porto da Cruz</w:t>
      </w:r>
    </w:p>
    <w:p w:rsidR="00B91097" w:rsidRDefault="00B91097" w:rsidP="000075DF">
      <w:pPr>
        <w:spacing w:line="240" w:lineRule="auto"/>
        <w:jc w:val="both"/>
        <w:rPr>
          <w:rFonts w:ascii="Arial" w:hAnsi="Arial" w:cs="Arial"/>
          <w:sz w:val="24"/>
          <w:szCs w:val="24"/>
        </w:rPr>
      </w:pPr>
      <w:r>
        <w:rPr>
          <w:rFonts w:ascii="Arial" w:hAnsi="Arial" w:cs="Arial"/>
          <w:sz w:val="24"/>
          <w:szCs w:val="24"/>
        </w:rPr>
        <w:t>Secretária Executiva: Drª. Alcina Maria Vinhaes Bittencourt</w:t>
      </w:r>
    </w:p>
    <w:p w:rsidR="00B91097" w:rsidRDefault="00B91097" w:rsidP="000075DF">
      <w:pPr>
        <w:spacing w:line="240" w:lineRule="auto"/>
        <w:jc w:val="both"/>
        <w:rPr>
          <w:rFonts w:ascii="Arial" w:hAnsi="Arial" w:cs="Arial"/>
          <w:sz w:val="24"/>
          <w:szCs w:val="24"/>
        </w:rPr>
      </w:pPr>
      <w:r>
        <w:rPr>
          <w:rFonts w:ascii="Arial" w:hAnsi="Arial" w:cs="Arial"/>
          <w:sz w:val="24"/>
          <w:szCs w:val="24"/>
        </w:rPr>
        <w:t>Secretária Executiva Adjunta: Drª. Jeane Meire Sales de Macedo</w:t>
      </w:r>
    </w:p>
    <w:p w:rsidR="00B91097" w:rsidRDefault="00B91097" w:rsidP="000075DF">
      <w:pPr>
        <w:spacing w:line="240" w:lineRule="auto"/>
        <w:jc w:val="both"/>
        <w:rPr>
          <w:rFonts w:ascii="Arial" w:hAnsi="Arial" w:cs="Arial"/>
          <w:sz w:val="24"/>
          <w:szCs w:val="24"/>
        </w:rPr>
      </w:pPr>
      <w:r>
        <w:rPr>
          <w:rFonts w:ascii="Arial" w:hAnsi="Arial" w:cs="Arial"/>
          <w:sz w:val="24"/>
          <w:szCs w:val="24"/>
        </w:rPr>
        <w:t>Tesoureira Geral: Drª. Daysi Maria de Alcântara Jones</w:t>
      </w:r>
    </w:p>
    <w:p w:rsidR="00B91097" w:rsidRDefault="00B91097" w:rsidP="000075DF">
      <w:pPr>
        <w:spacing w:line="240" w:lineRule="auto"/>
        <w:jc w:val="both"/>
        <w:rPr>
          <w:rFonts w:ascii="Arial" w:hAnsi="Arial" w:cs="Arial"/>
          <w:sz w:val="24"/>
          <w:szCs w:val="24"/>
        </w:rPr>
      </w:pPr>
      <w:r>
        <w:rPr>
          <w:rFonts w:ascii="Arial" w:hAnsi="Arial" w:cs="Arial"/>
          <w:sz w:val="24"/>
          <w:szCs w:val="24"/>
        </w:rPr>
        <w:t>Tesoureira Geral Adjunta: Drª. Carla Hilário da Cunha Daltro</w:t>
      </w:r>
    </w:p>
    <w:p w:rsidR="00B91097" w:rsidRPr="000075DF" w:rsidRDefault="00B91097" w:rsidP="000075DF">
      <w:pPr>
        <w:spacing w:line="240" w:lineRule="auto"/>
        <w:jc w:val="both"/>
        <w:rPr>
          <w:rFonts w:ascii="Arial" w:hAnsi="Arial" w:cs="Arial"/>
          <w:b/>
          <w:sz w:val="24"/>
          <w:szCs w:val="24"/>
        </w:rPr>
      </w:pPr>
      <w:r w:rsidRPr="000075DF">
        <w:rPr>
          <w:rFonts w:ascii="Arial" w:hAnsi="Arial" w:cs="Arial"/>
          <w:b/>
          <w:sz w:val="24"/>
          <w:szCs w:val="24"/>
        </w:rPr>
        <w:t>INFORMAÇÕES GERAIS:</w:t>
      </w:r>
    </w:p>
    <w:p w:rsidR="00B91097" w:rsidRDefault="00B91097" w:rsidP="000075DF">
      <w:pPr>
        <w:spacing w:line="240" w:lineRule="auto"/>
        <w:jc w:val="both"/>
        <w:rPr>
          <w:rFonts w:ascii="Arial" w:hAnsi="Arial" w:cs="Arial"/>
          <w:sz w:val="24"/>
          <w:szCs w:val="24"/>
        </w:rPr>
      </w:pPr>
      <w:r w:rsidRPr="00EF3A7D">
        <w:rPr>
          <w:rFonts w:ascii="Arial" w:hAnsi="Arial" w:cs="Arial"/>
          <w:b/>
          <w:sz w:val="24"/>
          <w:szCs w:val="24"/>
        </w:rPr>
        <w:t>Assessora da Diretoria</w:t>
      </w:r>
      <w:r>
        <w:rPr>
          <w:rFonts w:ascii="Arial" w:hAnsi="Arial" w:cs="Arial"/>
          <w:sz w:val="24"/>
          <w:szCs w:val="24"/>
        </w:rPr>
        <w:t>: Vera Lúcia Actis de Freitas (Cel.: 71-9185.1888)</w:t>
      </w:r>
    </w:p>
    <w:p w:rsidR="00B91097" w:rsidRDefault="00B91097" w:rsidP="000075DF">
      <w:pPr>
        <w:spacing w:line="240" w:lineRule="auto"/>
        <w:jc w:val="both"/>
        <w:rPr>
          <w:rFonts w:ascii="Arial" w:hAnsi="Arial" w:cs="Arial"/>
          <w:sz w:val="24"/>
          <w:szCs w:val="24"/>
        </w:rPr>
      </w:pPr>
      <w:r w:rsidRPr="00EF3A7D">
        <w:rPr>
          <w:rFonts w:ascii="Arial" w:hAnsi="Arial" w:cs="Arial"/>
          <w:b/>
          <w:sz w:val="24"/>
          <w:szCs w:val="24"/>
        </w:rPr>
        <w:t>BANCO</w:t>
      </w:r>
      <w:r>
        <w:rPr>
          <w:rFonts w:ascii="Arial" w:hAnsi="Arial" w:cs="Arial"/>
          <w:sz w:val="24"/>
          <w:szCs w:val="24"/>
        </w:rPr>
        <w:t xml:space="preserve">: </w:t>
      </w:r>
      <w:r w:rsidRPr="000B3280">
        <w:rPr>
          <w:rFonts w:ascii="Arial" w:hAnsi="Arial" w:cs="Arial"/>
          <w:b/>
          <w:sz w:val="24"/>
          <w:szCs w:val="24"/>
        </w:rPr>
        <w:t>ITAÚ S/A (341) – AGÊNCIA 0334 – CONTA-CORRENTE: 07512-4</w:t>
      </w:r>
    </w:p>
    <w:p w:rsidR="00B91097" w:rsidRDefault="00B91097" w:rsidP="000075DF">
      <w:pPr>
        <w:spacing w:line="240" w:lineRule="auto"/>
        <w:jc w:val="both"/>
        <w:rPr>
          <w:rFonts w:ascii="Arial" w:hAnsi="Arial" w:cs="Arial"/>
          <w:sz w:val="24"/>
          <w:szCs w:val="24"/>
        </w:rPr>
      </w:pPr>
    </w:p>
    <w:p w:rsidR="00B91097" w:rsidRDefault="00B91097" w:rsidP="000075DF">
      <w:pPr>
        <w:spacing w:line="240" w:lineRule="auto"/>
        <w:jc w:val="both"/>
        <w:rPr>
          <w:rFonts w:ascii="Arial" w:hAnsi="Arial" w:cs="Arial"/>
          <w:b/>
          <w:sz w:val="24"/>
          <w:szCs w:val="24"/>
        </w:rPr>
      </w:pPr>
      <w:r w:rsidRPr="00EF3A7D">
        <w:rPr>
          <w:rFonts w:ascii="Arial" w:hAnsi="Arial" w:cs="Arial"/>
          <w:b/>
          <w:sz w:val="24"/>
          <w:szCs w:val="24"/>
        </w:rPr>
        <w:t>ATIVIDADES NO EXERCÍCIO 2015</w:t>
      </w:r>
    </w:p>
    <w:p w:rsidR="00B91097" w:rsidRDefault="00B91097" w:rsidP="000075DF">
      <w:pPr>
        <w:spacing w:line="240" w:lineRule="auto"/>
        <w:jc w:val="both"/>
        <w:rPr>
          <w:rFonts w:ascii="Arial" w:hAnsi="Arial" w:cs="Arial"/>
          <w:sz w:val="24"/>
          <w:szCs w:val="24"/>
        </w:rPr>
      </w:pPr>
      <w:r>
        <w:rPr>
          <w:rFonts w:ascii="Arial" w:hAnsi="Arial" w:cs="Arial"/>
          <w:b/>
          <w:sz w:val="24"/>
          <w:szCs w:val="24"/>
        </w:rPr>
        <w:t xml:space="preserve">Sessão de 24.02.2015: </w:t>
      </w:r>
      <w:r w:rsidRPr="00EF3A7D">
        <w:rPr>
          <w:rFonts w:ascii="Arial" w:hAnsi="Arial" w:cs="Arial"/>
          <w:sz w:val="24"/>
          <w:szCs w:val="24"/>
        </w:rPr>
        <w:t>A Diretoria reuniu-se para</w:t>
      </w:r>
      <w:r>
        <w:rPr>
          <w:rFonts w:ascii="Arial" w:hAnsi="Arial" w:cs="Arial"/>
          <w:sz w:val="24"/>
          <w:szCs w:val="24"/>
        </w:rPr>
        <w:t xml:space="preserve"> determinar a distribuição das atividades do exercício, considerando que se trata de um ano atípico, precípuamente voltado ao planejamento do 32º Congresso Brasileiro de Endocrinologia e Metabologia, a ser sediado em Salvador em 2016. Por esta razão, a atividade científica maior da Regional – o ENDOBAHIA – Congresso Baiano de Endocrinologia e Metabologia – não se realizará em agosto de 2015, tendo a Diretoria decidido que a programação científica da entidade neste exercício constará de uma série de eventos de atualização de menores proporções, como palestras, pequenos cursos e simpósios, individuais ou em conjunto com sociedades de especialidades afins. Eventos já integrados ao quadro regular da programação da Regional, como as discussões de Casos Especiais e das sessões conjuntas com o Núcleo da Tireoide e com a Sociedade Brasileira de Diabetes, além das sessões integradas da Endocrinologia, permanecerão sendo realizadas com a regularidade possível.</w:t>
      </w:r>
    </w:p>
    <w:p w:rsidR="00B91097" w:rsidRDefault="00B91097" w:rsidP="000075DF">
      <w:pPr>
        <w:spacing w:line="240" w:lineRule="auto"/>
        <w:jc w:val="both"/>
        <w:rPr>
          <w:rFonts w:ascii="Arial" w:hAnsi="Arial" w:cs="Arial"/>
          <w:sz w:val="24"/>
          <w:szCs w:val="24"/>
        </w:rPr>
      </w:pPr>
    </w:p>
    <w:p w:rsidR="00B91097" w:rsidRDefault="00B91097" w:rsidP="000075DF">
      <w:pPr>
        <w:spacing w:line="240" w:lineRule="auto"/>
        <w:jc w:val="both"/>
        <w:rPr>
          <w:rFonts w:ascii="Arial" w:hAnsi="Arial" w:cs="Arial"/>
          <w:b/>
          <w:sz w:val="24"/>
          <w:szCs w:val="24"/>
        </w:rPr>
      </w:pPr>
    </w:p>
    <w:p w:rsidR="00B91097" w:rsidRPr="00F37EE1" w:rsidRDefault="00B91097" w:rsidP="000075DF">
      <w:pPr>
        <w:spacing w:line="240" w:lineRule="auto"/>
        <w:jc w:val="both"/>
        <w:rPr>
          <w:rFonts w:ascii="Arial" w:hAnsi="Arial" w:cs="Arial"/>
          <w:b/>
          <w:sz w:val="24"/>
          <w:szCs w:val="24"/>
        </w:rPr>
      </w:pPr>
      <w:r w:rsidRPr="00F37EE1">
        <w:rPr>
          <w:rFonts w:ascii="Arial" w:hAnsi="Arial" w:cs="Arial"/>
          <w:b/>
          <w:sz w:val="24"/>
          <w:szCs w:val="24"/>
        </w:rPr>
        <w:t>SESSÕES CIENTÍFICAS INTEGRADAS DA ENDOCRINOLOGIA</w:t>
      </w:r>
    </w:p>
    <w:p w:rsidR="00B91097" w:rsidRDefault="00B91097" w:rsidP="00F37EE1">
      <w:pPr>
        <w:jc w:val="both"/>
        <w:rPr>
          <w:rFonts w:ascii="Arial" w:hAnsi="Arial" w:cs="Arial"/>
          <w:sz w:val="24"/>
          <w:szCs w:val="24"/>
        </w:rPr>
      </w:pPr>
      <w:r>
        <w:rPr>
          <w:rFonts w:ascii="Arial" w:hAnsi="Arial" w:cs="Arial"/>
          <w:sz w:val="24"/>
          <w:szCs w:val="24"/>
        </w:rPr>
        <w:t>A Diretoria da Regional vem dando especial atenção às sessões em referência, considerando sua importância em congregar os diversos Serviços de Endocrinologia na Bahia, representados pela SBEM BAHIA, SBD BAHIA, Complexo Universitário Hospitalar Prof. Edgar Santos, da Universidade Federal da Bahia, Hospital Estadual Roberto Santos, Centro de Referência Estadual para Assistência ao Diabetes no Estado da Bahia (CEDEBA), Hospital Santa Izabel da Santa Casa de Misericórdia, Real Sociedade Portuguesa de Beneficência 16 de Setembro (Hospital Português) e Hospital São Rafael (Monte Tabor). Em 2015, foram realizadas as seguintes sessões: 18.03.2015 – Tema: “Reposição de Testosterona no Homem – Hipogonadismo” – Palestrante: Dr. Alexis Guedes; em 15.04.2015 – Tema: “Uso de Testosterona na Mulher – Controvérsias” – Palestrante: Dr. Hugo Maia Filho; em 20.05.2015 – Tema: “Aspectos atuais do ganho de peso pós-cirurgia bariátrica” – Palestrante: Dr. Erivaldo Alves.</w:t>
      </w:r>
    </w:p>
    <w:p w:rsidR="00B91097" w:rsidRDefault="00B91097" w:rsidP="00F37EE1">
      <w:pPr>
        <w:jc w:val="both"/>
        <w:rPr>
          <w:rFonts w:ascii="Arial" w:hAnsi="Arial" w:cs="Arial"/>
          <w:b/>
          <w:sz w:val="24"/>
          <w:szCs w:val="24"/>
        </w:rPr>
      </w:pPr>
      <w:r w:rsidRPr="00D82C36">
        <w:rPr>
          <w:rFonts w:ascii="Arial" w:hAnsi="Arial" w:cs="Arial"/>
          <w:b/>
          <w:sz w:val="24"/>
          <w:szCs w:val="24"/>
        </w:rPr>
        <w:t>SESSÕES CONJUNTAS SBEM BAHIA/NÚCLEO DA TIREOIDE e CASOS ESPECIAIS</w:t>
      </w:r>
    </w:p>
    <w:p w:rsidR="00B91097" w:rsidRDefault="00B91097" w:rsidP="00F37EE1">
      <w:pPr>
        <w:jc w:val="both"/>
        <w:rPr>
          <w:rFonts w:ascii="Arial" w:hAnsi="Arial" w:cs="Arial"/>
          <w:sz w:val="24"/>
          <w:szCs w:val="24"/>
        </w:rPr>
      </w:pPr>
      <w:r>
        <w:rPr>
          <w:rFonts w:ascii="Arial" w:hAnsi="Arial" w:cs="Arial"/>
          <w:sz w:val="24"/>
          <w:szCs w:val="24"/>
        </w:rPr>
        <w:t>As sessões conjuntas do Núcleo da Tireoide e da SBEM BAHIA, com espaço destinado a discussões de casos especialmente raros e difíceis na Endocrinologia, têm atraído um público bem razoável de interessados, além dos endocrinologistas, como é o caso dos especialistas em cabeça e pescoço. Em 2015, até o momento, foram as seguintes: 10.03.2015 – Tema: “Confrontando Protocolos de Câncer de Tireoide” – sessão interativa; 22.04.2015 – Tema: Tireoidites – Palestrante: Drª. Adriana Mattos; 12.05.2015 – Tema: Microcarcinoma Papilífero – mesa-redonda com o apoio da Clínica Delfin. Médicos, estudantes e residentes vêm apresentando crescente interesse em tais sessões, que são coordenadas pela SBEM BAHIA (Drs. Thomaz Cruz e Osmário Salles) e pelo Núcleo da Tireoide (Dr. Luiz Lobão Sampaio).</w:t>
      </w:r>
    </w:p>
    <w:p w:rsidR="00B91097" w:rsidRPr="00B6064B" w:rsidRDefault="00B91097" w:rsidP="00B6064B">
      <w:pPr>
        <w:jc w:val="both"/>
        <w:rPr>
          <w:rFonts w:ascii="Arial" w:hAnsi="Arial" w:cs="Arial"/>
          <w:b/>
          <w:sz w:val="24"/>
          <w:szCs w:val="24"/>
        </w:rPr>
      </w:pPr>
      <w:r w:rsidRPr="00B6064B">
        <w:rPr>
          <w:rFonts w:ascii="Arial" w:hAnsi="Arial" w:cs="Arial"/>
          <w:b/>
          <w:sz w:val="24"/>
          <w:szCs w:val="24"/>
        </w:rPr>
        <w:t>SIMPÓSIOS INTEGRADOS DE ATUALIZAÇÃO</w:t>
      </w:r>
    </w:p>
    <w:p w:rsidR="00B91097" w:rsidRDefault="00B91097" w:rsidP="00B6064B">
      <w:pPr>
        <w:jc w:val="both"/>
        <w:rPr>
          <w:rFonts w:ascii="Arial" w:hAnsi="Arial" w:cs="Arial"/>
          <w:sz w:val="24"/>
          <w:szCs w:val="24"/>
        </w:rPr>
      </w:pPr>
      <w:r>
        <w:rPr>
          <w:rFonts w:ascii="Arial" w:hAnsi="Arial" w:cs="Arial"/>
          <w:sz w:val="24"/>
          <w:szCs w:val="24"/>
        </w:rPr>
        <w:t xml:space="preserve">Os simpósios integrados coordenados pela parceria SBEM BAHIA e SBD BAHIA sempre mostram grande receptividade, seja devido à sua programação cuidadosamente escolhida, seja por oferecer palestrantes escolhidos entre vultos da especialidade. O primeiro deles em 2015 versou sobre o tema “Ecos do A.D.A. 2015” e realizou-se no auditório do Centro Médico do Hospital Aliança, com público significativo. Outros simpósios terão seus temas definidos </w:t>
      </w:r>
    </w:p>
    <w:p w:rsidR="00B91097" w:rsidRDefault="00B91097" w:rsidP="00B6064B">
      <w:pPr>
        <w:jc w:val="both"/>
        <w:rPr>
          <w:rFonts w:ascii="Arial" w:hAnsi="Arial" w:cs="Arial"/>
          <w:sz w:val="24"/>
          <w:szCs w:val="24"/>
        </w:rPr>
      </w:pPr>
    </w:p>
    <w:p w:rsidR="00B91097" w:rsidRDefault="00B91097" w:rsidP="00B6064B">
      <w:pPr>
        <w:jc w:val="both"/>
        <w:rPr>
          <w:rFonts w:ascii="Arial" w:hAnsi="Arial" w:cs="Arial"/>
          <w:sz w:val="24"/>
          <w:szCs w:val="24"/>
        </w:rPr>
      </w:pPr>
      <w:r>
        <w:rPr>
          <w:rFonts w:ascii="Arial" w:hAnsi="Arial" w:cs="Arial"/>
          <w:sz w:val="24"/>
          <w:szCs w:val="24"/>
        </w:rPr>
        <w:t>em inícios de agosto do ano em curso para realização ao longo do segundo semestre deste exercício.</w:t>
      </w:r>
    </w:p>
    <w:p w:rsidR="00B91097" w:rsidRDefault="00B91097" w:rsidP="00B6064B">
      <w:pPr>
        <w:jc w:val="both"/>
        <w:rPr>
          <w:rFonts w:ascii="Arial" w:hAnsi="Arial" w:cs="Arial"/>
          <w:b/>
          <w:sz w:val="24"/>
          <w:szCs w:val="24"/>
        </w:rPr>
      </w:pPr>
      <w:r w:rsidRPr="007D0CB1">
        <w:rPr>
          <w:rFonts w:ascii="Arial" w:hAnsi="Arial" w:cs="Arial"/>
          <w:b/>
          <w:sz w:val="24"/>
          <w:szCs w:val="24"/>
        </w:rPr>
        <w:t>TEEM 2015</w:t>
      </w:r>
    </w:p>
    <w:p w:rsidR="00B91097" w:rsidRPr="007D0CB1" w:rsidRDefault="00B91097" w:rsidP="00B6064B">
      <w:pPr>
        <w:jc w:val="both"/>
        <w:rPr>
          <w:rFonts w:ascii="Arial" w:hAnsi="Arial" w:cs="Arial"/>
          <w:sz w:val="24"/>
          <w:szCs w:val="24"/>
        </w:rPr>
      </w:pPr>
      <w:r>
        <w:rPr>
          <w:rFonts w:ascii="Arial" w:hAnsi="Arial" w:cs="Arial"/>
          <w:sz w:val="24"/>
          <w:szCs w:val="24"/>
        </w:rPr>
        <w:t>N</w:t>
      </w:r>
      <w:r w:rsidRPr="007D0CB1">
        <w:rPr>
          <w:rFonts w:ascii="Arial" w:hAnsi="Arial" w:cs="Arial"/>
          <w:sz w:val="24"/>
          <w:szCs w:val="24"/>
        </w:rPr>
        <w:t>ão houve inscrições</w:t>
      </w:r>
      <w:r>
        <w:rPr>
          <w:rFonts w:ascii="Arial" w:hAnsi="Arial" w:cs="Arial"/>
          <w:sz w:val="24"/>
          <w:szCs w:val="24"/>
        </w:rPr>
        <w:t xml:space="preserve"> pela Regional da Bahia em 2015 ao concurso para obtenção de Título de Especialista em Endocrinologia e Metabologia em 2015.</w:t>
      </w:r>
    </w:p>
    <w:p w:rsidR="00B91097" w:rsidRPr="007D0CB1" w:rsidRDefault="00B91097" w:rsidP="00B6064B">
      <w:pPr>
        <w:jc w:val="both"/>
        <w:rPr>
          <w:rFonts w:ascii="Arial" w:hAnsi="Arial" w:cs="Arial"/>
          <w:b/>
          <w:sz w:val="24"/>
          <w:szCs w:val="24"/>
        </w:rPr>
      </w:pPr>
      <w:r w:rsidRPr="007D0CB1">
        <w:rPr>
          <w:rFonts w:ascii="Arial" w:hAnsi="Arial" w:cs="Arial"/>
          <w:b/>
          <w:sz w:val="24"/>
          <w:szCs w:val="24"/>
        </w:rPr>
        <w:t>QUADRO DE SÓCIOS E CAPTAÇÃO DE RECURSOS FINANCEIROS</w:t>
      </w:r>
    </w:p>
    <w:p w:rsidR="00B91097" w:rsidRDefault="00B91097" w:rsidP="00B6064B">
      <w:pPr>
        <w:jc w:val="both"/>
        <w:rPr>
          <w:rFonts w:ascii="Arial" w:hAnsi="Arial" w:cs="Arial"/>
          <w:sz w:val="24"/>
          <w:szCs w:val="24"/>
        </w:rPr>
      </w:pPr>
      <w:r>
        <w:rPr>
          <w:rFonts w:ascii="Arial" w:hAnsi="Arial" w:cs="Arial"/>
          <w:sz w:val="24"/>
          <w:szCs w:val="24"/>
        </w:rPr>
        <w:t>A Regional conta atualmente com um total de 170 sócios, entre graduados e especialistas, incluídos 8 regimentalmente jubilados. Estes, por já terem completado 70 anos, estão isentos do pagamento da anuidade.</w:t>
      </w:r>
    </w:p>
    <w:p w:rsidR="00B91097" w:rsidRDefault="00B91097" w:rsidP="00B6064B">
      <w:pPr>
        <w:jc w:val="both"/>
        <w:rPr>
          <w:rFonts w:ascii="Arial" w:hAnsi="Arial" w:cs="Arial"/>
          <w:sz w:val="24"/>
          <w:szCs w:val="24"/>
        </w:rPr>
      </w:pPr>
      <w:r>
        <w:rPr>
          <w:rFonts w:ascii="Arial" w:hAnsi="Arial" w:cs="Arial"/>
          <w:sz w:val="24"/>
          <w:szCs w:val="24"/>
        </w:rPr>
        <w:t xml:space="preserve">Por contar apenas com o percentual da cobrança das anuidades e de eventos, a Regional vê-se obrigada, muitas vezes, a buscar apoio junto às empresas farmacêuticas para complementar os recursos necessários à realização de suas atividades científicas básicas e respectiva divulgação. </w:t>
      </w:r>
    </w:p>
    <w:p w:rsidR="00B91097" w:rsidRPr="002C5565" w:rsidRDefault="00B91097" w:rsidP="00B6064B">
      <w:pPr>
        <w:jc w:val="both"/>
        <w:rPr>
          <w:rFonts w:ascii="Arial" w:hAnsi="Arial" w:cs="Arial"/>
          <w:b/>
          <w:sz w:val="24"/>
          <w:szCs w:val="24"/>
        </w:rPr>
      </w:pPr>
      <w:r w:rsidRPr="002C5565">
        <w:rPr>
          <w:rFonts w:ascii="Arial" w:hAnsi="Arial" w:cs="Arial"/>
          <w:b/>
          <w:sz w:val="24"/>
          <w:szCs w:val="24"/>
        </w:rPr>
        <w:t>CONCLUSÃO</w:t>
      </w:r>
    </w:p>
    <w:p w:rsidR="00B91097" w:rsidRDefault="00B91097" w:rsidP="00B6064B">
      <w:pPr>
        <w:jc w:val="both"/>
        <w:rPr>
          <w:rFonts w:ascii="Arial" w:hAnsi="Arial" w:cs="Arial"/>
          <w:sz w:val="24"/>
          <w:szCs w:val="24"/>
        </w:rPr>
      </w:pPr>
      <w:r>
        <w:rPr>
          <w:rFonts w:ascii="Arial" w:hAnsi="Arial" w:cs="Arial"/>
          <w:sz w:val="24"/>
          <w:szCs w:val="24"/>
        </w:rPr>
        <w:t>A SBEM BAHIA considera importante e empresta sua colaboração a eventos científicos idôneos mesmo fora da especialidade, a exemplo dos mutirões de saúde promovidos pela Associação Bahiana de Medicina e outras entidades, assim como mantém-se atenta às conquistas em favor da classe médica, frequentando as reuniões que tratam da defesa do médico e de sua atividade dentro do contexto científico e social, tendo em vista o bem-estar da população e seu esclarecimento. Assim, a SBEM BAHIA combina</w:t>
      </w:r>
      <w:r w:rsidRPr="000B3280">
        <w:rPr>
          <w:rFonts w:ascii="Arial" w:hAnsi="Arial" w:cs="Arial"/>
          <w:sz w:val="24"/>
          <w:szCs w:val="24"/>
        </w:rPr>
        <w:t xml:space="preserve"> </w:t>
      </w:r>
      <w:r>
        <w:rPr>
          <w:rFonts w:ascii="Arial" w:hAnsi="Arial" w:cs="Arial"/>
          <w:sz w:val="24"/>
          <w:szCs w:val="24"/>
        </w:rPr>
        <w:t>em suas atividades ciência, ética e crescente relacionamento entre os sócios e médicos de especialidades afins, além de estudantes, o que contribui para o êxito de seus empreendimentos.</w:t>
      </w:r>
    </w:p>
    <w:p w:rsidR="00B91097" w:rsidRDefault="00B91097" w:rsidP="00B6064B">
      <w:pPr>
        <w:jc w:val="both"/>
        <w:rPr>
          <w:rFonts w:ascii="Arial" w:hAnsi="Arial" w:cs="Arial"/>
          <w:sz w:val="24"/>
          <w:szCs w:val="24"/>
        </w:rPr>
      </w:pPr>
      <w:r>
        <w:rPr>
          <w:rFonts w:ascii="Arial" w:hAnsi="Arial" w:cs="Arial"/>
          <w:sz w:val="24"/>
          <w:szCs w:val="24"/>
        </w:rPr>
        <w:t>Salvador, 30 de julho de 2015.</w:t>
      </w:r>
    </w:p>
    <w:p w:rsidR="00B91097" w:rsidRDefault="00B91097" w:rsidP="00B6064B">
      <w:pPr>
        <w:jc w:val="both"/>
        <w:rPr>
          <w:rFonts w:ascii="Arial" w:hAnsi="Arial" w:cs="Arial"/>
          <w:sz w:val="24"/>
          <w:szCs w:val="24"/>
        </w:rPr>
      </w:pPr>
    </w:p>
    <w:p w:rsidR="00B91097" w:rsidRPr="00AB6E4A" w:rsidRDefault="00B91097" w:rsidP="00B6064B">
      <w:pPr>
        <w:jc w:val="both"/>
        <w:rPr>
          <w:rFonts w:ascii="Arial" w:hAnsi="Arial" w:cs="Arial"/>
          <w:b/>
          <w:sz w:val="24"/>
          <w:szCs w:val="24"/>
        </w:rPr>
      </w:pPr>
      <w:r w:rsidRPr="00AB6E4A">
        <w:rPr>
          <w:rFonts w:ascii="Arial" w:hAnsi="Arial" w:cs="Arial"/>
          <w:b/>
          <w:sz w:val="24"/>
          <w:szCs w:val="24"/>
        </w:rPr>
        <w:t>JOAQUIM CUSTÓDIO DA SILVA JÚNIOR</w:t>
      </w:r>
    </w:p>
    <w:p w:rsidR="00B91097" w:rsidRPr="00AB6E4A" w:rsidRDefault="00B91097" w:rsidP="00B6064B">
      <w:pPr>
        <w:jc w:val="both"/>
        <w:rPr>
          <w:rFonts w:ascii="Arial" w:hAnsi="Arial" w:cs="Arial"/>
          <w:b/>
          <w:sz w:val="24"/>
          <w:szCs w:val="24"/>
        </w:rPr>
      </w:pPr>
      <w:r w:rsidRPr="00AB6E4A">
        <w:rPr>
          <w:rFonts w:ascii="Arial" w:hAnsi="Arial" w:cs="Arial"/>
          <w:b/>
          <w:sz w:val="24"/>
          <w:szCs w:val="24"/>
        </w:rPr>
        <w:t>PRESIDENTE SBEM BAHIA</w:t>
      </w:r>
    </w:p>
    <w:p w:rsidR="00B91097" w:rsidRDefault="00B91097" w:rsidP="00B6064B">
      <w:pPr>
        <w:jc w:val="both"/>
        <w:rPr>
          <w:rFonts w:ascii="Arial" w:hAnsi="Arial" w:cs="Arial"/>
          <w:sz w:val="24"/>
          <w:szCs w:val="24"/>
        </w:rPr>
      </w:pPr>
    </w:p>
    <w:sectPr w:rsidR="00B91097" w:rsidSect="004812D5">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097" w:rsidRDefault="00B91097" w:rsidP="00AB6E4A">
      <w:pPr>
        <w:spacing w:after="0" w:line="240" w:lineRule="auto"/>
      </w:pPr>
      <w:r>
        <w:separator/>
      </w:r>
    </w:p>
  </w:endnote>
  <w:endnote w:type="continuationSeparator" w:id="0">
    <w:p w:rsidR="00B91097" w:rsidRDefault="00B91097" w:rsidP="00AB6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097" w:rsidRDefault="00B91097" w:rsidP="007A0AB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91097" w:rsidRDefault="00B91097" w:rsidP="00D86260">
    <w:pPr>
      <w:pStyle w:val="Footer"/>
      <w:ind w:right="360"/>
      <w:jc w:val="center"/>
      <w:rPr>
        <w:sz w:val="18"/>
        <w:szCs w:val="18"/>
      </w:rPr>
    </w:pPr>
  </w:p>
  <w:p w:rsidR="00B91097" w:rsidRPr="00FB480E" w:rsidRDefault="00B91097" w:rsidP="00D71108">
    <w:pPr>
      <w:pStyle w:val="Footer"/>
      <w:jc w:val="center"/>
      <w:rPr>
        <w:sz w:val="18"/>
        <w:szCs w:val="18"/>
      </w:rPr>
    </w:pPr>
    <w:r w:rsidRPr="00FB480E">
      <w:rPr>
        <w:sz w:val="18"/>
        <w:szCs w:val="18"/>
      </w:rPr>
      <w:t>Rua Baependi, 162, sala 1 – Térreo – Ondina – Salvador – Bahia -  CEP: 40170-070</w:t>
    </w:r>
  </w:p>
  <w:p w:rsidR="00B91097" w:rsidRPr="00FB480E" w:rsidRDefault="00B91097" w:rsidP="00D71108">
    <w:pPr>
      <w:pStyle w:val="Footer"/>
      <w:jc w:val="center"/>
      <w:rPr>
        <w:sz w:val="18"/>
        <w:szCs w:val="18"/>
      </w:rPr>
    </w:pPr>
    <w:r w:rsidRPr="00FB480E">
      <w:rPr>
        <w:sz w:val="18"/>
        <w:szCs w:val="18"/>
      </w:rPr>
      <w:t xml:space="preserve">Telefax: (71) 3332.5451 - E-mail: </w:t>
    </w:r>
    <w:hyperlink r:id="rId1" w:history="1">
      <w:r w:rsidRPr="00FB480E">
        <w:rPr>
          <w:rStyle w:val="Hyperlink"/>
          <w:sz w:val="18"/>
          <w:szCs w:val="18"/>
        </w:rPr>
        <w:t>sbembase@uol.com.br</w:t>
      </w:r>
    </w:hyperlink>
    <w:r w:rsidRPr="00FB480E">
      <w:rPr>
        <w:sz w:val="18"/>
        <w:szCs w:val="18"/>
      </w:rPr>
      <w:t xml:space="preserve">  - CNPJ: 00.632.974/0001-98</w:t>
    </w:r>
  </w:p>
  <w:p w:rsidR="00B91097" w:rsidRDefault="00B910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097" w:rsidRDefault="00B91097" w:rsidP="00AB6E4A">
      <w:pPr>
        <w:spacing w:after="0" w:line="240" w:lineRule="auto"/>
      </w:pPr>
      <w:r>
        <w:separator/>
      </w:r>
    </w:p>
  </w:footnote>
  <w:footnote w:type="continuationSeparator" w:id="0">
    <w:p w:rsidR="00B91097" w:rsidRDefault="00B91097" w:rsidP="00AB6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097" w:rsidRDefault="00B91097" w:rsidP="00D71108">
    <w:pPr>
      <w:pStyle w:val="Header"/>
    </w:pPr>
    <w:r w:rsidRPr="0040151B">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6" type="#_x0000_t75" alt="ba.jpg" style="width:424.5pt;height:63pt;visibility:visible">
          <v:imagedata r:id="rId1" o:title=""/>
        </v:shape>
      </w:pict>
    </w:r>
  </w:p>
  <w:p w:rsidR="00B91097" w:rsidRDefault="00B910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5DF"/>
    <w:rsid w:val="00002D2F"/>
    <w:rsid w:val="000075DF"/>
    <w:rsid w:val="0007297C"/>
    <w:rsid w:val="000B3280"/>
    <w:rsid w:val="00240414"/>
    <w:rsid w:val="002B5617"/>
    <w:rsid w:val="002C5565"/>
    <w:rsid w:val="0040151B"/>
    <w:rsid w:val="0041791F"/>
    <w:rsid w:val="004812D5"/>
    <w:rsid w:val="005F695E"/>
    <w:rsid w:val="00623572"/>
    <w:rsid w:val="007056A0"/>
    <w:rsid w:val="007379D7"/>
    <w:rsid w:val="007A0ABF"/>
    <w:rsid w:val="007D0CB1"/>
    <w:rsid w:val="007D7B92"/>
    <w:rsid w:val="00801727"/>
    <w:rsid w:val="00853071"/>
    <w:rsid w:val="0093648C"/>
    <w:rsid w:val="00A12765"/>
    <w:rsid w:val="00A15428"/>
    <w:rsid w:val="00AB6E4A"/>
    <w:rsid w:val="00AD2B94"/>
    <w:rsid w:val="00B114A6"/>
    <w:rsid w:val="00B5111D"/>
    <w:rsid w:val="00B6064B"/>
    <w:rsid w:val="00B91097"/>
    <w:rsid w:val="00BB282F"/>
    <w:rsid w:val="00BE5EEE"/>
    <w:rsid w:val="00CA7758"/>
    <w:rsid w:val="00D519DB"/>
    <w:rsid w:val="00D71108"/>
    <w:rsid w:val="00D82C36"/>
    <w:rsid w:val="00D83204"/>
    <w:rsid w:val="00D86260"/>
    <w:rsid w:val="00E70035"/>
    <w:rsid w:val="00EF3A7D"/>
    <w:rsid w:val="00F37EE1"/>
    <w:rsid w:val="00FB480E"/>
    <w:rsid w:val="00FF2E5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D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6E4A"/>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AB6E4A"/>
    <w:rPr>
      <w:rFonts w:cs="Times New Roman"/>
    </w:rPr>
  </w:style>
  <w:style w:type="paragraph" w:styleId="Footer">
    <w:name w:val="footer"/>
    <w:basedOn w:val="Normal"/>
    <w:link w:val="FooterChar"/>
    <w:uiPriority w:val="99"/>
    <w:semiHidden/>
    <w:rsid w:val="00AB6E4A"/>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AB6E4A"/>
    <w:rPr>
      <w:rFonts w:cs="Times New Roman"/>
    </w:rPr>
  </w:style>
  <w:style w:type="paragraph" w:styleId="BalloonText">
    <w:name w:val="Balloon Text"/>
    <w:basedOn w:val="Normal"/>
    <w:link w:val="BalloonTextChar"/>
    <w:uiPriority w:val="99"/>
    <w:semiHidden/>
    <w:rsid w:val="00AB6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6E4A"/>
    <w:rPr>
      <w:rFonts w:ascii="Tahoma" w:hAnsi="Tahoma" w:cs="Tahoma"/>
      <w:sz w:val="16"/>
      <w:szCs w:val="16"/>
    </w:rPr>
  </w:style>
  <w:style w:type="character" w:styleId="Hyperlink">
    <w:name w:val="Hyperlink"/>
    <w:basedOn w:val="DefaultParagraphFont"/>
    <w:uiPriority w:val="99"/>
    <w:rsid w:val="00D71108"/>
    <w:rPr>
      <w:rFonts w:cs="Times New Roman"/>
      <w:color w:val="0000FF"/>
      <w:u w:val="single"/>
    </w:rPr>
  </w:style>
  <w:style w:type="character" w:styleId="PageNumber">
    <w:name w:val="page number"/>
    <w:basedOn w:val="DefaultParagraphFont"/>
    <w:uiPriority w:val="99"/>
    <w:rsid w:val="00D8626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bembase@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895</Words>
  <Characters>4835</Characters>
  <Application>Microsoft Office Outlook</Application>
  <DocSecurity>0</DocSecurity>
  <Lines>0</Lines>
  <Paragraphs>0</Paragraphs>
  <ScaleCrop>false</ScaleCrop>
  <Company>SBEM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DE ATIVIDADES DA SBEM BAHIA – 2015</dc:title>
  <dc:subject/>
  <dc:creator>vera</dc:creator>
  <cp:keywords/>
  <dc:description/>
  <cp:lastModifiedBy>SBEM</cp:lastModifiedBy>
  <cp:revision>2</cp:revision>
  <cp:lastPrinted>2015-07-30T18:44:00Z</cp:lastPrinted>
  <dcterms:created xsi:type="dcterms:W3CDTF">2015-07-30T20:11:00Z</dcterms:created>
  <dcterms:modified xsi:type="dcterms:W3CDTF">2015-07-30T20:11:00Z</dcterms:modified>
</cp:coreProperties>
</file>